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FD12D" w14:textId="4E8A0CD6" w:rsidR="00473409" w:rsidRDefault="002706C9">
      <w:pPr>
        <w:jc w:val="center"/>
        <w:rPr>
          <w:rFonts w:ascii="Open Sans" w:eastAsia="Open Sans" w:hAnsi="Open Sans" w:cs="Open Sans"/>
          <w:b/>
        </w:rPr>
      </w:pPr>
      <w:bookmarkStart w:id="0" w:name="_gjdgxs" w:colFirst="0" w:colLast="0"/>
      <w:bookmarkEnd w:id="0"/>
      <w:r>
        <w:rPr>
          <w:rFonts w:ascii="Open Sans" w:eastAsia="Open Sans" w:hAnsi="Open Sans" w:cs="Open Sans"/>
          <w:b/>
        </w:rPr>
        <w:t xml:space="preserve">Student Newspaper Resources to </w:t>
      </w:r>
      <w:r w:rsidR="002B5D00">
        <w:rPr>
          <w:rFonts w:ascii="Open Sans" w:eastAsia="Open Sans" w:hAnsi="Open Sans" w:cs="Open Sans"/>
          <w:b/>
        </w:rPr>
        <w:t>Report on</w:t>
      </w:r>
      <w:r>
        <w:rPr>
          <w:rFonts w:ascii="Open Sans" w:eastAsia="Open Sans" w:hAnsi="Open Sans" w:cs="Open Sans"/>
          <w:b/>
        </w:rPr>
        <w:t xml:space="preserve"> ACUE Partnership</w:t>
      </w:r>
    </w:p>
    <w:p w14:paraId="75E85574" w14:textId="77777777" w:rsidR="00473409" w:rsidRDefault="00473409">
      <w:pPr>
        <w:rPr>
          <w:rFonts w:ascii="Open Sans" w:eastAsia="Open Sans" w:hAnsi="Open Sans" w:cs="Open Sans"/>
          <w:sz w:val="22"/>
          <w:szCs w:val="22"/>
        </w:rPr>
      </w:pPr>
    </w:p>
    <w:p w14:paraId="6D23467D" w14:textId="77777777" w:rsidR="00473409" w:rsidRDefault="002706C9">
      <w:pPr>
        <w:rPr>
          <w:rFonts w:ascii="Open Sans" w:eastAsia="Open Sans" w:hAnsi="Open Sans" w:cs="Open Sans"/>
          <w:sz w:val="22"/>
          <w:szCs w:val="22"/>
        </w:rPr>
      </w:pPr>
      <w:r>
        <w:rPr>
          <w:rFonts w:ascii="Open Sans" w:eastAsia="Open Sans" w:hAnsi="Open Sans" w:cs="Open Sans"/>
          <w:color w:val="6B9DB3"/>
          <w:sz w:val="22"/>
          <w:szCs w:val="22"/>
          <w:u w:val="single"/>
        </w:rPr>
        <w:t>[Institution]</w:t>
      </w:r>
      <w:r>
        <w:rPr>
          <w:rFonts w:ascii="Open Sans" w:eastAsia="Open Sans" w:hAnsi="Open Sans" w:cs="Open Sans"/>
          <w:sz w:val="22"/>
          <w:szCs w:val="22"/>
        </w:rPr>
        <w:t xml:space="preserve"> is engaged in a partnership with the Association of College and University Educators (ACUE) to equip faculty members with evidence-based teaching practices as a key student success initiative. This is an opportunity for a </w:t>
      </w:r>
      <w:r>
        <w:rPr>
          <w:rFonts w:ascii="Open Sans" w:eastAsia="Open Sans" w:hAnsi="Open Sans" w:cs="Open Sans"/>
          <w:color w:val="6B9DB3"/>
          <w:sz w:val="22"/>
          <w:szCs w:val="22"/>
          <w:u w:val="single"/>
        </w:rPr>
        <w:t>[student newspaper]</w:t>
      </w:r>
      <w:r>
        <w:rPr>
          <w:rFonts w:ascii="Open Sans" w:eastAsia="Open Sans" w:hAnsi="Open Sans" w:cs="Open Sans"/>
          <w:sz w:val="22"/>
          <w:szCs w:val="22"/>
        </w:rPr>
        <w:t xml:space="preserve"> story on our </w:t>
      </w:r>
      <w:r>
        <w:rPr>
          <w:rFonts w:ascii="Open Sans" w:eastAsia="Open Sans" w:hAnsi="Open Sans" w:cs="Open Sans"/>
          <w:sz w:val="22"/>
          <w:szCs w:val="22"/>
        </w:rPr>
        <w:t xml:space="preserve">faculty’s accomplishment and the importance of great teaching. The upcoming </w:t>
      </w:r>
      <w:r>
        <w:rPr>
          <w:rFonts w:ascii="Open Sans" w:eastAsia="Open Sans" w:hAnsi="Open Sans" w:cs="Open Sans"/>
          <w:color w:val="6B9DB3"/>
          <w:sz w:val="22"/>
          <w:szCs w:val="22"/>
          <w:u w:val="single"/>
        </w:rPr>
        <w:t>[course launch/pinning ceremony]</w:t>
      </w:r>
      <w:r>
        <w:rPr>
          <w:rFonts w:ascii="Open Sans" w:eastAsia="Open Sans" w:hAnsi="Open Sans" w:cs="Open Sans"/>
          <w:sz w:val="22"/>
          <w:szCs w:val="22"/>
        </w:rPr>
        <w:t xml:space="preserve"> is also an opportunity to take photos and see faculty, usually across different disciplines and ranks, engaging in a learning opportunity together.</w:t>
      </w:r>
      <w:r>
        <w:rPr>
          <w:rFonts w:ascii="Open Sans" w:eastAsia="Open Sans" w:hAnsi="Open Sans" w:cs="Open Sans"/>
          <w:sz w:val="22"/>
          <w:szCs w:val="22"/>
        </w:rPr>
        <w:t xml:space="preserve"> Below, please find information about the program, campus contacts, and sample interview questions.</w:t>
      </w:r>
    </w:p>
    <w:p w14:paraId="7D541348" w14:textId="77777777" w:rsidR="00473409" w:rsidRDefault="00473409">
      <w:pPr>
        <w:rPr>
          <w:rFonts w:ascii="Open Sans" w:eastAsia="Open Sans" w:hAnsi="Open Sans" w:cs="Open Sans"/>
          <w:sz w:val="22"/>
          <w:szCs w:val="22"/>
        </w:rPr>
      </w:pPr>
    </w:p>
    <w:p w14:paraId="1D74A453" w14:textId="77777777" w:rsidR="00473409" w:rsidRDefault="002706C9">
      <w:pPr>
        <w:rPr>
          <w:rFonts w:ascii="Open Sans" w:eastAsia="Open Sans" w:hAnsi="Open Sans" w:cs="Open Sans"/>
          <w:sz w:val="22"/>
          <w:szCs w:val="22"/>
        </w:rPr>
      </w:pPr>
      <w:r>
        <w:rPr>
          <w:rFonts w:ascii="Open Sans" w:eastAsia="Open Sans" w:hAnsi="Open Sans" w:cs="Open Sans"/>
          <w:b/>
          <w:sz w:val="22"/>
          <w:szCs w:val="22"/>
        </w:rPr>
        <w:t>About the Program</w:t>
      </w:r>
    </w:p>
    <w:p w14:paraId="1ED0BEAC" w14:textId="77777777" w:rsidR="00473409" w:rsidRDefault="002706C9">
      <w:pPr>
        <w:rPr>
          <w:rFonts w:ascii="Open Sans" w:eastAsia="Open Sans" w:hAnsi="Open Sans" w:cs="Open Sans"/>
          <w:sz w:val="22"/>
          <w:szCs w:val="22"/>
        </w:rPr>
      </w:pPr>
      <w:r>
        <w:rPr>
          <w:rFonts w:ascii="Open Sans" w:eastAsia="Open Sans" w:hAnsi="Open Sans" w:cs="Open Sans"/>
          <w:sz w:val="22"/>
          <w:szCs w:val="22"/>
        </w:rPr>
        <w:t xml:space="preserve">Research shows that when faculty use evidence-based teaching practices, students are more engaged, learn more, persist in their studies, </w:t>
      </w:r>
      <w:r>
        <w:rPr>
          <w:rFonts w:ascii="Open Sans" w:eastAsia="Open Sans" w:hAnsi="Open Sans" w:cs="Open Sans"/>
          <w:sz w:val="22"/>
          <w:szCs w:val="22"/>
        </w:rPr>
        <w:t xml:space="preserve">and graduate in stronger numbers. This program prepares faculty to implement all of the essential teaching practices shown to improve student outcomes. The partnership is supported by </w:t>
      </w:r>
      <w:r>
        <w:rPr>
          <w:rFonts w:ascii="Open Sans" w:eastAsia="Open Sans" w:hAnsi="Open Sans" w:cs="Open Sans"/>
          <w:color w:val="6B9DB3"/>
          <w:sz w:val="22"/>
          <w:szCs w:val="22"/>
          <w:u w:val="single"/>
        </w:rPr>
        <w:t>[the Office of the Provost/Center for Teaching and Learning/other].</w:t>
      </w:r>
    </w:p>
    <w:p w14:paraId="492FA101" w14:textId="77777777" w:rsidR="00473409" w:rsidRDefault="00473409">
      <w:pPr>
        <w:rPr>
          <w:rFonts w:ascii="Open Sans" w:eastAsia="Open Sans" w:hAnsi="Open Sans" w:cs="Open Sans"/>
          <w:sz w:val="22"/>
          <w:szCs w:val="22"/>
        </w:rPr>
      </w:pPr>
    </w:p>
    <w:p w14:paraId="43407902" w14:textId="77777777" w:rsidR="00473409" w:rsidRDefault="002706C9">
      <w:pPr>
        <w:rPr>
          <w:rFonts w:ascii="Open Sans" w:eastAsia="Open Sans" w:hAnsi="Open Sans" w:cs="Open Sans"/>
          <w:sz w:val="22"/>
          <w:szCs w:val="22"/>
        </w:rPr>
      </w:pPr>
      <w:r>
        <w:rPr>
          <w:rFonts w:ascii="Open Sans" w:eastAsia="Open Sans" w:hAnsi="Open Sans" w:cs="Open Sans"/>
          <w:sz w:val="22"/>
          <w:szCs w:val="22"/>
        </w:rPr>
        <w:t>Cou</w:t>
      </w:r>
      <w:r>
        <w:rPr>
          <w:rFonts w:ascii="Open Sans" w:eastAsia="Open Sans" w:hAnsi="Open Sans" w:cs="Open Sans"/>
          <w:sz w:val="22"/>
          <w:szCs w:val="22"/>
        </w:rPr>
        <w:t xml:space="preserve">rse-takers complete ACUE’s rigorous, 25-module </w:t>
      </w:r>
      <w:r>
        <w:rPr>
          <w:rFonts w:ascii="Open Sans" w:eastAsia="Open Sans" w:hAnsi="Open Sans" w:cs="Open Sans"/>
          <w:color w:val="6B9DB3"/>
          <w:sz w:val="22"/>
          <w:szCs w:val="22"/>
          <w:u w:val="single"/>
        </w:rPr>
        <w:t>[course name; for example, Course in Effective Teaching Practices]</w:t>
      </w:r>
      <w:r>
        <w:rPr>
          <w:rFonts w:ascii="Open Sans" w:eastAsia="Open Sans" w:hAnsi="Open Sans" w:cs="Open Sans"/>
          <w:sz w:val="22"/>
          <w:szCs w:val="22"/>
        </w:rPr>
        <w:t xml:space="preserve"> with a cohort of </w:t>
      </w:r>
      <w:proofErr w:type="gramStart"/>
      <w:r>
        <w:rPr>
          <w:rFonts w:ascii="Open Sans" w:eastAsia="Open Sans" w:hAnsi="Open Sans" w:cs="Open Sans"/>
          <w:sz w:val="22"/>
          <w:szCs w:val="22"/>
        </w:rPr>
        <w:t>other</w:t>
      </w:r>
      <w:proofErr w:type="gramEnd"/>
      <w:r>
        <w:rPr>
          <w:rFonts w:ascii="Open Sans" w:eastAsia="Open Sans" w:hAnsi="Open Sans" w:cs="Open Sans"/>
          <w:sz w:val="22"/>
          <w:szCs w:val="22"/>
        </w:rPr>
        <w:t xml:space="preserve"> faculty and guided by a facilitator. The program requires course-takers to implement evidence-based teaching practices </w:t>
      </w:r>
      <w:r>
        <w:rPr>
          <w:rFonts w:ascii="Open Sans" w:eastAsia="Open Sans" w:hAnsi="Open Sans" w:cs="Open Sans"/>
          <w:sz w:val="22"/>
          <w:szCs w:val="22"/>
        </w:rPr>
        <w:t xml:space="preserve">in their classes, complete written reflections, and engage in meaningful discussions with their colleagues. The course covers the following core competencies: </w:t>
      </w:r>
    </w:p>
    <w:p w14:paraId="1B6F0CCF" w14:textId="77777777" w:rsidR="00473409" w:rsidRDefault="002706C9">
      <w:pPr>
        <w:numPr>
          <w:ilvl w:val="0"/>
          <w:numId w:val="3"/>
        </w:numPr>
        <w:pBdr>
          <w:top w:val="nil"/>
          <w:left w:val="nil"/>
          <w:bottom w:val="nil"/>
          <w:right w:val="nil"/>
          <w:between w:val="nil"/>
        </w:pBdr>
        <w:spacing w:line="259" w:lineRule="auto"/>
        <w:rPr>
          <w:color w:val="000000"/>
          <w:sz w:val="22"/>
          <w:szCs w:val="22"/>
        </w:rPr>
      </w:pPr>
      <w:r>
        <w:rPr>
          <w:rFonts w:ascii="Open Sans" w:eastAsia="Open Sans" w:hAnsi="Open Sans" w:cs="Open Sans"/>
          <w:color w:val="000000"/>
          <w:sz w:val="22"/>
          <w:szCs w:val="22"/>
        </w:rPr>
        <w:t>Designing an effective course and class</w:t>
      </w:r>
    </w:p>
    <w:p w14:paraId="0E4B14D4" w14:textId="77777777" w:rsidR="00473409" w:rsidRDefault="002706C9">
      <w:pPr>
        <w:numPr>
          <w:ilvl w:val="0"/>
          <w:numId w:val="3"/>
        </w:numPr>
        <w:pBdr>
          <w:top w:val="nil"/>
          <w:left w:val="nil"/>
          <w:bottom w:val="nil"/>
          <w:right w:val="nil"/>
          <w:between w:val="nil"/>
        </w:pBdr>
        <w:spacing w:line="259" w:lineRule="auto"/>
        <w:rPr>
          <w:color w:val="000000"/>
          <w:sz w:val="22"/>
          <w:szCs w:val="22"/>
        </w:rPr>
      </w:pPr>
      <w:r>
        <w:rPr>
          <w:rFonts w:ascii="Open Sans" w:eastAsia="Open Sans" w:hAnsi="Open Sans" w:cs="Open Sans"/>
          <w:color w:val="000000"/>
          <w:sz w:val="22"/>
          <w:szCs w:val="22"/>
        </w:rPr>
        <w:t>Establishing a productive learning environment</w:t>
      </w:r>
    </w:p>
    <w:p w14:paraId="716AC242" w14:textId="77777777" w:rsidR="00473409" w:rsidRDefault="002706C9">
      <w:pPr>
        <w:numPr>
          <w:ilvl w:val="0"/>
          <w:numId w:val="3"/>
        </w:numPr>
        <w:pBdr>
          <w:top w:val="nil"/>
          <w:left w:val="nil"/>
          <w:bottom w:val="nil"/>
          <w:right w:val="nil"/>
          <w:between w:val="nil"/>
        </w:pBdr>
        <w:spacing w:line="259" w:lineRule="auto"/>
        <w:rPr>
          <w:color w:val="000000"/>
          <w:sz w:val="22"/>
          <w:szCs w:val="22"/>
        </w:rPr>
      </w:pPr>
      <w:r>
        <w:rPr>
          <w:rFonts w:ascii="Open Sans" w:eastAsia="Open Sans" w:hAnsi="Open Sans" w:cs="Open Sans"/>
          <w:color w:val="000000"/>
          <w:sz w:val="22"/>
          <w:szCs w:val="22"/>
        </w:rPr>
        <w:t>Using act</w:t>
      </w:r>
      <w:r>
        <w:rPr>
          <w:rFonts w:ascii="Open Sans" w:eastAsia="Open Sans" w:hAnsi="Open Sans" w:cs="Open Sans"/>
          <w:color w:val="000000"/>
          <w:sz w:val="22"/>
          <w:szCs w:val="22"/>
        </w:rPr>
        <w:t>ive learning techniques</w:t>
      </w:r>
    </w:p>
    <w:p w14:paraId="27AB557D" w14:textId="77777777" w:rsidR="00473409" w:rsidRDefault="002706C9">
      <w:pPr>
        <w:numPr>
          <w:ilvl w:val="0"/>
          <w:numId w:val="3"/>
        </w:numPr>
        <w:pBdr>
          <w:top w:val="nil"/>
          <w:left w:val="nil"/>
          <w:bottom w:val="nil"/>
          <w:right w:val="nil"/>
          <w:between w:val="nil"/>
        </w:pBdr>
        <w:spacing w:line="259" w:lineRule="auto"/>
        <w:rPr>
          <w:color w:val="000000"/>
          <w:sz w:val="22"/>
          <w:szCs w:val="22"/>
        </w:rPr>
      </w:pPr>
      <w:r>
        <w:rPr>
          <w:rFonts w:ascii="Open Sans" w:eastAsia="Open Sans" w:hAnsi="Open Sans" w:cs="Open Sans"/>
          <w:color w:val="000000"/>
          <w:sz w:val="22"/>
          <w:szCs w:val="22"/>
        </w:rPr>
        <w:t>Promoting higher order thinking</w:t>
      </w:r>
    </w:p>
    <w:p w14:paraId="72FB6B75" w14:textId="77777777" w:rsidR="00473409" w:rsidRDefault="002706C9">
      <w:pPr>
        <w:numPr>
          <w:ilvl w:val="0"/>
          <w:numId w:val="3"/>
        </w:numPr>
        <w:pBdr>
          <w:top w:val="nil"/>
          <w:left w:val="nil"/>
          <w:bottom w:val="nil"/>
          <w:right w:val="nil"/>
          <w:between w:val="nil"/>
        </w:pBdr>
        <w:spacing w:line="259" w:lineRule="auto"/>
        <w:rPr>
          <w:color w:val="000000"/>
          <w:sz w:val="22"/>
          <w:szCs w:val="22"/>
        </w:rPr>
      </w:pPr>
      <w:r>
        <w:rPr>
          <w:rFonts w:ascii="Open Sans" w:eastAsia="Open Sans" w:hAnsi="Open Sans" w:cs="Open Sans"/>
          <w:color w:val="000000"/>
          <w:sz w:val="22"/>
          <w:szCs w:val="22"/>
        </w:rPr>
        <w:t>Assessing to inform instruction and promote learning</w:t>
      </w:r>
    </w:p>
    <w:p w14:paraId="3256598C" w14:textId="77777777" w:rsidR="00473409" w:rsidRDefault="00473409">
      <w:pPr>
        <w:rPr>
          <w:rFonts w:ascii="Open Sans" w:eastAsia="Open Sans" w:hAnsi="Open Sans" w:cs="Open Sans"/>
          <w:sz w:val="22"/>
          <w:szCs w:val="22"/>
        </w:rPr>
      </w:pPr>
    </w:p>
    <w:p w14:paraId="35B61505" w14:textId="77777777" w:rsidR="00473409" w:rsidRDefault="002706C9">
      <w:pPr>
        <w:rPr>
          <w:rFonts w:ascii="Open Sans" w:eastAsia="Open Sans" w:hAnsi="Open Sans" w:cs="Open Sans"/>
          <w:sz w:val="22"/>
          <w:szCs w:val="22"/>
        </w:rPr>
      </w:pPr>
      <w:r>
        <w:rPr>
          <w:rFonts w:ascii="Open Sans" w:eastAsia="Open Sans" w:hAnsi="Open Sans" w:cs="Open Sans"/>
          <w:sz w:val="22"/>
          <w:szCs w:val="22"/>
        </w:rPr>
        <w:t>On average, a credentialed faculty member learns 55 new teaching practices, learns more about 71 practices, and implements or plans to implement 5</w:t>
      </w:r>
      <w:r>
        <w:rPr>
          <w:rFonts w:ascii="Open Sans" w:eastAsia="Open Sans" w:hAnsi="Open Sans" w:cs="Open Sans"/>
          <w:sz w:val="22"/>
          <w:szCs w:val="22"/>
        </w:rPr>
        <w:t xml:space="preserve">6 practices. Faculty members who fulfill the program requirements earn a Certificate in Effective College Instruction endorsed by the American Council on Education. </w:t>
      </w:r>
    </w:p>
    <w:p w14:paraId="25512D65" w14:textId="77777777" w:rsidR="00473409" w:rsidRDefault="00473409">
      <w:pPr>
        <w:rPr>
          <w:rFonts w:ascii="Open Sans" w:eastAsia="Open Sans" w:hAnsi="Open Sans" w:cs="Open Sans"/>
          <w:sz w:val="22"/>
          <w:szCs w:val="22"/>
        </w:rPr>
      </w:pPr>
    </w:p>
    <w:p w14:paraId="36474798" w14:textId="77777777" w:rsidR="00473409" w:rsidRDefault="002706C9">
      <w:pPr>
        <w:rPr>
          <w:rFonts w:ascii="Open Sans" w:eastAsia="Open Sans" w:hAnsi="Open Sans" w:cs="Open Sans"/>
          <w:color w:val="6B9DB3"/>
          <w:sz w:val="22"/>
          <w:szCs w:val="22"/>
          <w:u w:val="single"/>
        </w:rPr>
      </w:pPr>
      <w:r>
        <w:rPr>
          <w:rFonts w:ascii="Open Sans" w:eastAsia="Open Sans" w:hAnsi="Open Sans" w:cs="Open Sans"/>
          <w:sz w:val="22"/>
          <w:szCs w:val="22"/>
        </w:rPr>
        <w:t>The point of contact</w:t>
      </w:r>
      <w:r>
        <w:rPr>
          <w:rFonts w:ascii="Open Sans" w:eastAsia="Open Sans" w:hAnsi="Open Sans" w:cs="Open Sans"/>
          <w:sz w:val="22"/>
          <w:szCs w:val="22"/>
        </w:rPr>
        <w:t xml:space="preserve"> on your campus for this initiative is </w:t>
      </w:r>
      <w:r>
        <w:rPr>
          <w:rFonts w:ascii="Open Sans" w:eastAsia="Open Sans" w:hAnsi="Open Sans" w:cs="Open Sans"/>
          <w:color w:val="6B9DB3"/>
          <w:sz w:val="22"/>
          <w:szCs w:val="22"/>
          <w:u w:val="single"/>
        </w:rPr>
        <w:t>[point of contact’s name]</w:t>
      </w:r>
      <w:r>
        <w:rPr>
          <w:rFonts w:ascii="Open Sans" w:eastAsia="Open Sans" w:hAnsi="Open Sans" w:cs="Open Sans"/>
          <w:sz w:val="22"/>
          <w:szCs w:val="22"/>
        </w:rPr>
        <w:t>.</w:t>
      </w:r>
    </w:p>
    <w:p w14:paraId="67926C21" w14:textId="77777777" w:rsidR="00473409" w:rsidRDefault="002706C9">
      <w:pPr>
        <w:rPr>
          <w:rFonts w:ascii="Open Sans" w:eastAsia="Open Sans" w:hAnsi="Open Sans" w:cs="Open Sans"/>
          <w:sz w:val="22"/>
          <w:szCs w:val="22"/>
        </w:rPr>
      </w:pPr>
      <w:r>
        <w:rPr>
          <w:rFonts w:ascii="Open Sans" w:eastAsia="Open Sans" w:hAnsi="Open Sans" w:cs="Open Sans"/>
          <w:sz w:val="22"/>
          <w:szCs w:val="22"/>
        </w:rPr>
        <w:t xml:space="preserve">The course facilitator is </w:t>
      </w:r>
      <w:r>
        <w:rPr>
          <w:rFonts w:ascii="Open Sans" w:eastAsia="Open Sans" w:hAnsi="Open Sans" w:cs="Open Sans"/>
          <w:color w:val="6B9DB3"/>
          <w:sz w:val="22"/>
          <w:szCs w:val="22"/>
          <w:u w:val="single"/>
        </w:rPr>
        <w:t>[facilitator’s name]</w:t>
      </w:r>
      <w:r>
        <w:rPr>
          <w:rFonts w:ascii="Open Sans" w:eastAsia="Open Sans" w:hAnsi="Open Sans" w:cs="Open Sans"/>
          <w:sz w:val="22"/>
          <w:szCs w:val="22"/>
        </w:rPr>
        <w:t>.</w:t>
      </w:r>
    </w:p>
    <w:p w14:paraId="774B2CFD" w14:textId="77777777" w:rsidR="00473409" w:rsidRDefault="002706C9">
      <w:pPr>
        <w:rPr>
          <w:rFonts w:ascii="Open Sans" w:eastAsia="Open Sans" w:hAnsi="Open Sans" w:cs="Open Sans"/>
          <w:sz w:val="22"/>
          <w:szCs w:val="22"/>
        </w:rPr>
      </w:pPr>
      <w:r>
        <w:rPr>
          <w:rFonts w:ascii="Open Sans" w:eastAsia="Open Sans" w:hAnsi="Open Sans" w:cs="Open Sans"/>
          <w:sz w:val="22"/>
          <w:szCs w:val="22"/>
        </w:rPr>
        <w:t xml:space="preserve">The </w:t>
      </w:r>
      <w:r>
        <w:rPr>
          <w:rFonts w:ascii="Open Sans" w:eastAsia="Open Sans" w:hAnsi="Open Sans" w:cs="Open Sans"/>
          <w:color w:val="6B9DB3"/>
          <w:sz w:val="22"/>
          <w:szCs w:val="22"/>
          <w:u w:val="single"/>
        </w:rPr>
        <w:t>[course launch/pinning ceremony]</w:t>
      </w:r>
      <w:r>
        <w:rPr>
          <w:rFonts w:ascii="Open Sans" w:eastAsia="Open Sans" w:hAnsi="Open Sans" w:cs="Open Sans"/>
          <w:sz w:val="22"/>
          <w:szCs w:val="22"/>
        </w:rPr>
        <w:t xml:space="preserve"> will be held </w:t>
      </w:r>
      <w:r>
        <w:rPr>
          <w:rFonts w:ascii="Open Sans" w:eastAsia="Open Sans" w:hAnsi="Open Sans" w:cs="Open Sans"/>
          <w:color w:val="6B9DB3"/>
          <w:sz w:val="22"/>
          <w:szCs w:val="22"/>
          <w:u w:val="single"/>
        </w:rPr>
        <w:t>[date, time, and place]</w:t>
      </w:r>
      <w:r>
        <w:rPr>
          <w:rFonts w:ascii="Open Sans" w:eastAsia="Open Sans" w:hAnsi="Open Sans" w:cs="Open Sans"/>
          <w:sz w:val="22"/>
          <w:szCs w:val="22"/>
        </w:rPr>
        <w:t>.</w:t>
      </w:r>
    </w:p>
    <w:p w14:paraId="1A09E18B" w14:textId="77777777" w:rsidR="00473409" w:rsidRDefault="00473409">
      <w:pPr>
        <w:rPr>
          <w:rFonts w:ascii="Open Sans" w:eastAsia="Open Sans" w:hAnsi="Open Sans" w:cs="Open Sans"/>
          <w:sz w:val="22"/>
          <w:szCs w:val="22"/>
        </w:rPr>
      </w:pPr>
    </w:p>
    <w:p w14:paraId="081E6040" w14:textId="77777777" w:rsidR="00473409" w:rsidRDefault="002706C9">
      <w:pPr>
        <w:rPr>
          <w:rFonts w:ascii="Open Sans" w:eastAsia="Open Sans" w:hAnsi="Open Sans" w:cs="Open Sans"/>
          <w:sz w:val="22"/>
          <w:szCs w:val="22"/>
        </w:rPr>
      </w:pPr>
      <w:r>
        <w:rPr>
          <w:rFonts w:ascii="Open Sans" w:eastAsia="Open Sans" w:hAnsi="Open Sans" w:cs="Open Sans"/>
          <w:b/>
          <w:sz w:val="22"/>
          <w:szCs w:val="22"/>
        </w:rPr>
        <w:t>About ACUE</w:t>
      </w:r>
    </w:p>
    <w:p w14:paraId="105F270F" w14:textId="77777777" w:rsidR="00473409" w:rsidRDefault="002706C9">
      <w:pPr>
        <w:rPr>
          <w:rFonts w:ascii="Open Sans" w:eastAsia="Open Sans" w:hAnsi="Open Sans" w:cs="Open Sans"/>
          <w:sz w:val="22"/>
          <w:szCs w:val="22"/>
        </w:rPr>
      </w:pPr>
      <w:r>
        <w:rPr>
          <w:rFonts w:ascii="Open Sans" w:eastAsia="Open Sans" w:hAnsi="Open Sans" w:cs="Open Sans"/>
          <w:color w:val="000000"/>
          <w:sz w:val="22"/>
          <w:szCs w:val="22"/>
        </w:rPr>
        <w:t xml:space="preserve">The Association of College and University Educators (ACUE) believes that all college students deserve an extraordinary education and that faculty members play a critical role </w:t>
      </w:r>
      <w:r>
        <w:rPr>
          <w:rFonts w:ascii="Open Sans" w:eastAsia="Open Sans" w:hAnsi="Open Sans" w:cs="Open Sans"/>
          <w:color w:val="000000"/>
          <w:sz w:val="22"/>
          <w:szCs w:val="22"/>
        </w:rPr>
        <w:lastRenderedPageBreak/>
        <w:t>in their success. In partnership with institutions of higher education nationwide</w:t>
      </w:r>
      <w:r>
        <w:rPr>
          <w:rFonts w:ascii="Open Sans" w:eastAsia="Open Sans" w:hAnsi="Open Sans" w:cs="Open Sans"/>
          <w:color w:val="000000"/>
          <w:sz w:val="22"/>
          <w:szCs w:val="22"/>
        </w:rPr>
        <w:t>, ACUE supports and credentials faculty members in the use of evidence-based teaching practices that drive student engagement, retention, and learning. Faculty members who complete ACUE courses earn certificates in effective college instruction endorsed by</w:t>
      </w:r>
      <w:r>
        <w:rPr>
          <w:rFonts w:ascii="Open Sans" w:eastAsia="Open Sans" w:hAnsi="Open Sans" w:cs="Open Sans"/>
          <w:color w:val="000000"/>
          <w:sz w:val="22"/>
          <w:szCs w:val="22"/>
        </w:rPr>
        <w:t xml:space="preserve"> the American Council on Education. ACUE’s Community of Professional Practice connects college educators from across the country through member forums, podcasts, and updates on the latest developments in the scholarship of teaching and learning. To learn m</w:t>
      </w:r>
      <w:r>
        <w:rPr>
          <w:rFonts w:ascii="Open Sans" w:eastAsia="Open Sans" w:hAnsi="Open Sans" w:cs="Open Sans"/>
          <w:color w:val="000000"/>
          <w:sz w:val="22"/>
          <w:szCs w:val="22"/>
        </w:rPr>
        <w:t>ore, visit </w:t>
      </w:r>
      <w:hyperlink r:id="rId7">
        <w:r>
          <w:rPr>
            <w:rFonts w:ascii="Open Sans" w:eastAsia="Open Sans" w:hAnsi="Open Sans" w:cs="Open Sans"/>
            <w:color w:val="0563C1"/>
            <w:sz w:val="22"/>
            <w:szCs w:val="22"/>
            <w:u w:val="single"/>
          </w:rPr>
          <w:t>acue.org</w:t>
        </w:r>
      </w:hyperlink>
      <w:r>
        <w:rPr>
          <w:rFonts w:ascii="Open Sans" w:eastAsia="Open Sans" w:hAnsi="Open Sans" w:cs="Open Sans"/>
          <w:color w:val="000000"/>
          <w:sz w:val="22"/>
          <w:szCs w:val="22"/>
        </w:rPr>
        <w:t>.</w:t>
      </w:r>
    </w:p>
    <w:p w14:paraId="2D6A1995" w14:textId="77777777" w:rsidR="00473409" w:rsidRDefault="00473409">
      <w:pPr>
        <w:rPr>
          <w:rFonts w:ascii="Open Sans" w:eastAsia="Open Sans" w:hAnsi="Open Sans" w:cs="Open Sans"/>
          <w:sz w:val="22"/>
          <w:szCs w:val="22"/>
        </w:rPr>
      </w:pPr>
    </w:p>
    <w:p w14:paraId="5A642645" w14:textId="77777777" w:rsidR="00473409" w:rsidRDefault="002706C9">
      <w:pPr>
        <w:rPr>
          <w:rFonts w:ascii="Open Sans" w:eastAsia="Open Sans" w:hAnsi="Open Sans" w:cs="Open Sans"/>
          <w:sz w:val="22"/>
          <w:szCs w:val="22"/>
        </w:rPr>
      </w:pPr>
      <w:r>
        <w:rPr>
          <w:rFonts w:ascii="Open Sans" w:eastAsia="Open Sans" w:hAnsi="Open Sans" w:cs="Open Sans"/>
          <w:b/>
          <w:sz w:val="22"/>
          <w:szCs w:val="22"/>
        </w:rPr>
        <w:t>Sample Interview Questions</w:t>
      </w:r>
    </w:p>
    <w:p w14:paraId="4F1D074C" w14:textId="77777777" w:rsidR="00473409" w:rsidRDefault="002706C9">
      <w:pPr>
        <w:rPr>
          <w:rFonts w:ascii="Open Sans" w:eastAsia="Open Sans" w:hAnsi="Open Sans" w:cs="Open Sans"/>
          <w:sz w:val="22"/>
          <w:szCs w:val="22"/>
        </w:rPr>
      </w:pPr>
      <w:r>
        <w:rPr>
          <w:rFonts w:ascii="Open Sans" w:eastAsia="Open Sans" w:hAnsi="Open Sans" w:cs="Open Sans"/>
          <w:sz w:val="22"/>
          <w:szCs w:val="22"/>
        </w:rPr>
        <w:t xml:space="preserve">Use these sample questions to guide your interviews with participating faculty, administrators, and students. </w:t>
      </w:r>
    </w:p>
    <w:p w14:paraId="27ADCD78" w14:textId="77777777" w:rsidR="00473409" w:rsidRPr="002B5D00" w:rsidRDefault="00473409">
      <w:pPr>
        <w:rPr>
          <w:rFonts w:ascii="Open Sans" w:eastAsia="Open Sans" w:hAnsi="Open Sans" w:cs="Open Sans"/>
          <w:sz w:val="22"/>
          <w:szCs w:val="22"/>
        </w:rPr>
      </w:pPr>
      <w:bookmarkStart w:id="1" w:name="_GoBack"/>
      <w:bookmarkEnd w:id="1"/>
    </w:p>
    <w:p w14:paraId="26F19C44" w14:textId="77777777" w:rsidR="002B5D00" w:rsidRPr="002B5D00" w:rsidRDefault="002B5D00" w:rsidP="002B5D00">
      <w:pPr>
        <w:tabs>
          <w:tab w:val="left" w:pos="4747"/>
        </w:tabs>
        <w:jc w:val="center"/>
        <w:rPr>
          <w:rFonts w:ascii="Open Sans" w:eastAsia="Open Sans" w:hAnsi="Open Sans" w:cs="Open Sans"/>
          <w:b/>
          <w:sz w:val="22"/>
          <w:szCs w:val="22"/>
        </w:rPr>
      </w:pPr>
      <w:bookmarkStart w:id="2" w:name="_30j0zll" w:colFirst="0" w:colLast="0"/>
      <w:bookmarkEnd w:id="2"/>
      <w:r w:rsidRPr="002B5D00">
        <w:rPr>
          <w:rFonts w:ascii="Open Sans" w:eastAsia="Open Sans" w:hAnsi="Open Sans" w:cs="Open Sans"/>
          <w:b/>
          <w:sz w:val="22"/>
          <w:szCs w:val="22"/>
        </w:rPr>
        <w:t>Interview Questions for Course-Takers</w:t>
      </w:r>
    </w:p>
    <w:p w14:paraId="1E04A7A2" w14:textId="77777777" w:rsidR="002B5D00" w:rsidRDefault="002B5D00" w:rsidP="002B5D00">
      <w:pPr>
        <w:numPr>
          <w:ilvl w:val="0"/>
          <w:numId w:val="6"/>
        </w:numPr>
        <w:spacing w:line="276" w:lineRule="auto"/>
        <w:ind w:left="900"/>
        <w:rPr>
          <w:rFonts w:ascii="Open Sans" w:eastAsia="Open Sans" w:hAnsi="Open Sans" w:cs="Open Sans"/>
          <w:sz w:val="22"/>
          <w:szCs w:val="22"/>
        </w:rPr>
      </w:pPr>
      <w:r>
        <w:rPr>
          <w:rFonts w:ascii="Open Sans" w:eastAsia="Open Sans" w:hAnsi="Open Sans" w:cs="Open Sans"/>
          <w:sz w:val="22"/>
          <w:szCs w:val="22"/>
        </w:rPr>
        <w:t>What type of formal preparation in pedagogy did you have prior to earning your ACUE credential? How has your preparedness and/or confidence changed since earning your credential?</w:t>
      </w:r>
    </w:p>
    <w:p w14:paraId="339FBDE8" w14:textId="77777777" w:rsidR="002B5D00" w:rsidRDefault="002B5D00" w:rsidP="002B5D00">
      <w:pPr>
        <w:numPr>
          <w:ilvl w:val="0"/>
          <w:numId w:val="6"/>
        </w:numPr>
        <w:spacing w:line="276" w:lineRule="auto"/>
        <w:ind w:left="900"/>
        <w:rPr>
          <w:rFonts w:ascii="Open Sans" w:eastAsia="Open Sans" w:hAnsi="Open Sans" w:cs="Open Sans"/>
          <w:sz w:val="22"/>
          <w:szCs w:val="22"/>
        </w:rPr>
      </w:pPr>
      <w:r>
        <w:rPr>
          <w:rFonts w:ascii="Open Sans" w:eastAsia="Open Sans" w:hAnsi="Open Sans" w:cs="Open Sans"/>
          <w:sz w:val="22"/>
          <w:szCs w:val="22"/>
        </w:rPr>
        <w:t>Tell me about one evidence-based technique you implemented in your class while completing ACUE’s course. How did it impact student engagement and learning?</w:t>
      </w:r>
    </w:p>
    <w:p w14:paraId="12452EC6" w14:textId="77777777" w:rsidR="002B5D00" w:rsidRDefault="002B5D00" w:rsidP="002B5D00">
      <w:pPr>
        <w:numPr>
          <w:ilvl w:val="0"/>
          <w:numId w:val="6"/>
        </w:numPr>
        <w:spacing w:line="276" w:lineRule="auto"/>
        <w:ind w:left="900"/>
        <w:rPr>
          <w:rFonts w:ascii="Open Sans" w:eastAsia="Open Sans" w:hAnsi="Open Sans" w:cs="Open Sans"/>
          <w:sz w:val="22"/>
          <w:szCs w:val="22"/>
        </w:rPr>
      </w:pPr>
      <w:r>
        <w:rPr>
          <w:rFonts w:ascii="Open Sans" w:eastAsia="Open Sans" w:hAnsi="Open Sans" w:cs="Open Sans"/>
          <w:sz w:val="22"/>
          <w:szCs w:val="22"/>
        </w:rPr>
        <w:t>Which module impacted your teaching practice or the way you think about student engagement most, and why?</w:t>
      </w:r>
    </w:p>
    <w:p w14:paraId="03200BF8" w14:textId="77777777" w:rsidR="002B5D00" w:rsidRDefault="002B5D00" w:rsidP="002B5D00">
      <w:pPr>
        <w:numPr>
          <w:ilvl w:val="0"/>
          <w:numId w:val="6"/>
        </w:numPr>
        <w:spacing w:line="276" w:lineRule="auto"/>
        <w:ind w:left="900"/>
        <w:rPr>
          <w:rFonts w:ascii="Open Sans" w:eastAsia="Open Sans" w:hAnsi="Open Sans" w:cs="Open Sans"/>
          <w:sz w:val="22"/>
          <w:szCs w:val="22"/>
        </w:rPr>
      </w:pPr>
      <w:r>
        <w:rPr>
          <w:rFonts w:ascii="Open Sans" w:eastAsia="Open Sans" w:hAnsi="Open Sans" w:cs="Open Sans"/>
          <w:sz w:val="22"/>
          <w:szCs w:val="22"/>
        </w:rPr>
        <w:t>How did the community/cohort-based format impact your learning and engagement with others on your campus/in different disciplines?</w:t>
      </w:r>
    </w:p>
    <w:p w14:paraId="7F77D8BF" w14:textId="77777777" w:rsidR="002B5D00" w:rsidRDefault="002B5D00" w:rsidP="002B5D00">
      <w:pPr>
        <w:numPr>
          <w:ilvl w:val="0"/>
          <w:numId w:val="6"/>
        </w:numPr>
        <w:spacing w:line="276" w:lineRule="auto"/>
        <w:ind w:left="900"/>
        <w:rPr>
          <w:rFonts w:ascii="Open Sans" w:eastAsia="Open Sans" w:hAnsi="Open Sans" w:cs="Open Sans"/>
          <w:sz w:val="22"/>
          <w:szCs w:val="22"/>
        </w:rPr>
      </w:pPr>
      <w:r>
        <w:rPr>
          <w:rFonts w:ascii="Open Sans" w:eastAsia="Open Sans" w:hAnsi="Open Sans" w:cs="Open Sans"/>
          <w:sz w:val="22"/>
          <w:szCs w:val="22"/>
        </w:rPr>
        <w:t>What does the ACUE credential signify to you personally? What does the ACUE credential signify to your department, to your institution, and, more broadly, to the higher ed community?</w:t>
      </w:r>
    </w:p>
    <w:p w14:paraId="33C3054F" w14:textId="77777777" w:rsidR="002B5D00" w:rsidRDefault="002B5D00" w:rsidP="002B5D00">
      <w:pPr>
        <w:numPr>
          <w:ilvl w:val="0"/>
          <w:numId w:val="6"/>
        </w:numPr>
        <w:spacing w:line="276" w:lineRule="auto"/>
        <w:ind w:left="900"/>
        <w:rPr>
          <w:rFonts w:ascii="Open Sans" w:eastAsia="Open Sans" w:hAnsi="Open Sans" w:cs="Open Sans"/>
          <w:sz w:val="22"/>
          <w:szCs w:val="22"/>
        </w:rPr>
      </w:pPr>
      <w:r>
        <w:rPr>
          <w:rFonts w:ascii="Open Sans" w:eastAsia="Open Sans" w:hAnsi="Open Sans" w:cs="Open Sans"/>
          <w:sz w:val="22"/>
          <w:szCs w:val="22"/>
        </w:rPr>
        <w:t>What does your institution’s investment in the program indicate about the value they place on teaching, on faculty, and on students?</w:t>
      </w:r>
    </w:p>
    <w:p w14:paraId="5BAF8416" w14:textId="77777777" w:rsidR="002B5D00" w:rsidRDefault="002B5D00" w:rsidP="002B5D00">
      <w:pPr>
        <w:numPr>
          <w:ilvl w:val="0"/>
          <w:numId w:val="6"/>
        </w:numPr>
        <w:spacing w:line="276" w:lineRule="auto"/>
        <w:ind w:left="900"/>
        <w:rPr>
          <w:rFonts w:ascii="Open Sans" w:eastAsia="Open Sans" w:hAnsi="Open Sans" w:cs="Open Sans"/>
          <w:sz w:val="22"/>
          <w:szCs w:val="22"/>
        </w:rPr>
      </w:pPr>
      <w:r>
        <w:rPr>
          <w:rFonts w:ascii="Open Sans" w:eastAsia="Open Sans" w:hAnsi="Open Sans" w:cs="Open Sans"/>
          <w:sz w:val="22"/>
          <w:szCs w:val="22"/>
        </w:rPr>
        <w:t>What steps will you take to continue learning about and implementing evidence-based teaching practices?</w:t>
      </w:r>
    </w:p>
    <w:p w14:paraId="62943482" w14:textId="27166A38" w:rsidR="002B5D00" w:rsidRPr="002B5D00" w:rsidRDefault="002B5D00" w:rsidP="002B5D00">
      <w:pPr>
        <w:numPr>
          <w:ilvl w:val="0"/>
          <w:numId w:val="6"/>
        </w:numPr>
        <w:spacing w:line="276" w:lineRule="auto"/>
        <w:ind w:left="900"/>
        <w:rPr>
          <w:rFonts w:ascii="Open Sans" w:eastAsia="Open Sans" w:hAnsi="Open Sans" w:cs="Open Sans"/>
          <w:sz w:val="22"/>
          <w:szCs w:val="22"/>
        </w:rPr>
      </w:pPr>
      <w:r>
        <w:rPr>
          <w:rFonts w:ascii="Open Sans" w:eastAsia="Open Sans" w:hAnsi="Open Sans" w:cs="Open Sans"/>
          <w:sz w:val="22"/>
          <w:szCs w:val="22"/>
        </w:rPr>
        <w:t>Would you recommend the program to others? Why?</w:t>
      </w:r>
    </w:p>
    <w:p w14:paraId="6AAF3A43" w14:textId="77777777" w:rsidR="002B5D00" w:rsidRDefault="002B5D00" w:rsidP="002B5D00">
      <w:pPr>
        <w:ind w:right="72"/>
        <w:rPr>
          <w:rFonts w:ascii="Open Sans" w:eastAsia="Open Sans" w:hAnsi="Open Sans" w:cs="Open Sans"/>
          <w:sz w:val="22"/>
          <w:szCs w:val="22"/>
        </w:rPr>
      </w:pPr>
    </w:p>
    <w:p w14:paraId="5F5B10C7" w14:textId="77777777" w:rsidR="002B5D00" w:rsidRPr="002B5D00" w:rsidRDefault="002B5D00" w:rsidP="002B5D00">
      <w:pPr>
        <w:tabs>
          <w:tab w:val="left" w:pos="4747"/>
        </w:tabs>
        <w:jc w:val="center"/>
        <w:rPr>
          <w:rFonts w:ascii="Open Sans" w:eastAsia="Open Sans" w:hAnsi="Open Sans" w:cs="Open Sans"/>
          <w:b/>
          <w:sz w:val="22"/>
          <w:szCs w:val="22"/>
        </w:rPr>
      </w:pPr>
      <w:r w:rsidRPr="002B5D00">
        <w:rPr>
          <w:rFonts w:ascii="Open Sans" w:eastAsia="Open Sans" w:hAnsi="Open Sans" w:cs="Open Sans"/>
          <w:b/>
          <w:sz w:val="22"/>
          <w:szCs w:val="22"/>
        </w:rPr>
        <w:t>Interview Questions for Administrators</w:t>
      </w:r>
    </w:p>
    <w:p w14:paraId="439F8679" w14:textId="77777777" w:rsidR="002B5D00" w:rsidRDefault="002B5D00" w:rsidP="002B5D00">
      <w:pPr>
        <w:numPr>
          <w:ilvl w:val="0"/>
          <w:numId w:val="7"/>
        </w:numPr>
        <w:spacing w:line="276" w:lineRule="auto"/>
        <w:ind w:left="900" w:right="90"/>
        <w:rPr>
          <w:rFonts w:ascii="Open Sans" w:eastAsia="Open Sans" w:hAnsi="Open Sans" w:cs="Open Sans"/>
          <w:sz w:val="22"/>
          <w:szCs w:val="22"/>
        </w:rPr>
      </w:pPr>
      <w:r>
        <w:rPr>
          <w:rFonts w:ascii="Open Sans" w:eastAsia="Open Sans" w:hAnsi="Open Sans" w:cs="Open Sans"/>
          <w:sz w:val="22"/>
          <w:szCs w:val="22"/>
        </w:rPr>
        <w:t xml:space="preserve">How does the partnership with ACUE connect to your institution’s strategic plan, student success initiatives, or mission statement? </w:t>
      </w:r>
    </w:p>
    <w:p w14:paraId="59F6A42D" w14:textId="77777777" w:rsidR="002B5D00" w:rsidRDefault="002B5D00" w:rsidP="002B5D00">
      <w:pPr>
        <w:numPr>
          <w:ilvl w:val="0"/>
          <w:numId w:val="7"/>
        </w:numPr>
        <w:spacing w:line="276" w:lineRule="auto"/>
        <w:ind w:left="900"/>
        <w:rPr>
          <w:rFonts w:ascii="Open Sans" w:eastAsia="Open Sans" w:hAnsi="Open Sans" w:cs="Open Sans"/>
          <w:sz w:val="22"/>
          <w:szCs w:val="22"/>
        </w:rPr>
      </w:pPr>
      <w:r>
        <w:rPr>
          <w:rFonts w:ascii="Open Sans" w:eastAsia="Open Sans" w:hAnsi="Open Sans" w:cs="Open Sans"/>
          <w:sz w:val="22"/>
          <w:szCs w:val="22"/>
        </w:rPr>
        <w:t>What does your institution’s investment in the partnership with ACUE indicate about the value you place on teaching, on faculty, and on students?</w:t>
      </w:r>
    </w:p>
    <w:p w14:paraId="6605327B" w14:textId="77777777" w:rsidR="002B5D00" w:rsidRDefault="002B5D00" w:rsidP="002B5D00">
      <w:pPr>
        <w:numPr>
          <w:ilvl w:val="0"/>
          <w:numId w:val="7"/>
        </w:numPr>
        <w:spacing w:line="276" w:lineRule="auto"/>
        <w:ind w:left="900"/>
        <w:rPr>
          <w:rFonts w:ascii="Open Sans" w:eastAsia="Open Sans" w:hAnsi="Open Sans" w:cs="Open Sans"/>
          <w:sz w:val="22"/>
          <w:szCs w:val="22"/>
        </w:rPr>
      </w:pPr>
      <w:r>
        <w:rPr>
          <w:rFonts w:ascii="Open Sans" w:eastAsia="Open Sans" w:hAnsi="Open Sans" w:cs="Open Sans"/>
          <w:sz w:val="22"/>
          <w:szCs w:val="22"/>
        </w:rPr>
        <w:t xml:space="preserve">Why is formal preparation in pedagogy important to you and to your institution? </w:t>
      </w:r>
    </w:p>
    <w:p w14:paraId="706E743E" w14:textId="77777777" w:rsidR="002B5D00" w:rsidRDefault="002B5D00" w:rsidP="002B5D00">
      <w:pPr>
        <w:numPr>
          <w:ilvl w:val="0"/>
          <w:numId w:val="7"/>
        </w:numPr>
        <w:spacing w:line="276" w:lineRule="auto"/>
        <w:ind w:left="900"/>
        <w:rPr>
          <w:rFonts w:ascii="Open Sans" w:eastAsia="Open Sans" w:hAnsi="Open Sans" w:cs="Open Sans"/>
          <w:sz w:val="22"/>
          <w:szCs w:val="22"/>
        </w:rPr>
      </w:pPr>
      <w:r>
        <w:rPr>
          <w:rFonts w:ascii="Open Sans" w:eastAsia="Open Sans" w:hAnsi="Open Sans" w:cs="Open Sans"/>
          <w:sz w:val="22"/>
          <w:szCs w:val="22"/>
        </w:rPr>
        <w:lastRenderedPageBreak/>
        <w:t xml:space="preserve">How do you </w:t>
      </w:r>
      <w:r w:rsidRPr="003D2908">
        <w:rPr>
          <w:rFonts w:ascii="Open Sans" w:eastAsia="Open Sans" w:hAnsi="Open Sans" w:cs="Open Sans"/>
          <w:sz w:val="22"/>
          <w:szCs w:val="22"/>
        </w:rPr>
        <w:t xml:space="preserve">expect students </w:t>
      </w:r>
      <w:r>
        <w:rPr>
          <w:rFonts w:ascii="Open Sans" w:eastAsia="Open Sans" w:hAnsi="Open Sans" w:cs="Open Sans"/>
          <w:sz w:val="22"/>
          <w:szCs w:val="22"/>
        </w:rPr>
        <w:t>will</w:t>
      </w:r>
      <w:r w:rsidRPr="003D2908">
        <w:rPr>
          <w:rFonts w:ascii="Open Sans" w:eastAsia="Open Sans" w:hAnsi="Open Sans" w:cs="Open Sans"/>
          <w:sz w:val="22"/>
          <w:szCs w:val="22"/>
        </w:rPr>
        <w:t xml:space="preserve"> benefit</w:t>
      </w:r>
      <w:r>
        <w:rPr>
          <w:rFonts w:ascii="Open Sans" w:eastAsia="Open Sans" w:hAnsi="Open Sans" w:cs="Open Sans"/>
          <w:sz w:val="22"/>
          <w:szCs w:val="22"/>
        </w:rPr>
        <w:t xml:space="preserve"> from faculty’s participation</w:t>
      </w:r>
      <w:r w:rsidRPr="003D2908">
        <w:rPr>
          <w:rFonts w:ascii="Open Sans" w:eastAsia="Open Sans" w:hAnsi="Open Sans" w:cs="Open Sans"/>
          <w:sz w:val="22"/>
          <w:szCs w:val="22"/>
        </w:rPr>
        <w:t>?</w:t>
      </w:r>
    </w:p>
    <w:p w14:paraId="586E6D60" w14:textId="77777777" w:rsidR="002B5D00" w:rsidRDefault="002B5D00" w:rsidP="002B5D00">
      <w:pPr>
        <w:numPr>
          <w:ilvl w:val="0"/>
          <w:numId w:val="7"/>
        </w:numPr>
        <w:spacing w:line="276" w:lineRule="auto"/>
        <w:ind w:left="900"/>
        <w:rPr>
          <w:rFonts w:ascii="Open Sans" w:eastAsia="Open Sans" w:hAnsi="Open Sans" w:cs="Open Sans"/>
          <w:sz w:val="22"/>
          <w:szCs w:val="22"/>
        </w:rPr>
      </w:pPr>
      <w:r w:rsidRPr="003D2908">
        <w:rPr>
          <w:rFonts w:ascii="Open Sans" w:eastAsia="Open Sans" w:hAnsi="Open Sans" w:cs="Open Sans"/>
          <w:sz w:val="22"/>
          <w:szCs w:val="22"/>
        </w:rPr>
        <w:t xml:space="preserve"> </w:t>
      </w:r>
      <w:r>
        <w:rPr>
          <w:rFonts w:ascii="Open Sans" w:eastAsia="Open Sans" w:hAnsi="Open Sans" w:cs="Open Sans"/>
          <w:sz w:val="22"/>
          <w:szCs w:val="22"/>
        </w:rPr>
        <w:t>If applicable, what are some of the early findings in terms of faculty engagement and student impact?</w:t>
      </w:r>
    </w:p>
    <w:p w14:paraId="1F66E9A6" w14:textId="77777777" w:rsidR="002B5D00" w:rsidRDefault="002B5D00" w:rsidP="002B5D00">
      <w:pPr>
        <w:numPr>
          <w:ilvl w:val="0"/>
          <w:numId w:val="7"/>
        </w:numPr>
        <w:spacing w:line="276" w:lineRule="auto"/>
        <w:ind w:left="900" w:right="72"/>
        <w:rPr>
          <w:rFonts w:ascii="Open Sans" w:eastAsia="Open Sans" w:hAnsi="Open Sans" w:cs="Open Sans"/>
          <w:sz w:val="22"/>
          <w:szCs w:val="22"/>
        </w:rPr>
      </w:pPr>
      <w:r w:rsidRPr="003D2908">
        <w:rPr>
          <w:rFonts w:ascii="Open Sans" w:eastAsia="Open Sans" w:hAnsi="Open Sans" w:cs="Open Sans"/>
          <w:sz w:val="22"/>
          <w:szCs w:val="22"/>
        </w:rPr>
        <w:t xml:space="preserve">How does the partnership help promote a culture of teaching and learning? </w:t>
      </w:r>
    </w:p>
    <w:p w14:paraId="050D7B7A" w14:textId="77777777" w:rsidR="002B5D00" w:rsidRPr="003D2908" w:rsidRDefault="002B5D00" w:rsidP="002B5D00">
      <w:pPr>
        <w:spacing w:line="276" w:lineRule="auto"/>
        <w:ind w:right="72"/>
        <w:rPr>
          <w:rFonts w:ascii="Open Sans" w:eastAsia="Open Sans" w:hAnsi="Open Sans" w:cs="Open Sans"/>
          <w:sz w:val="22"/>
          <w:szCs w:val="22"/>
        </w:rPr>
      </w:pPr>
    </w:p>
    <w:p w14:paraId="7146B61C" w14:textId="77777777" w:rsidR="002B5D00" w:rsidRPr="002B5D00" w:rsidRDefault="002B5D00" w:rsidP="002B5D00">
      <w:pPr>
        <w:tabs>
          <w:tab w:val="left" w:pos="4747"/>
        </w:tabs>
        <w:jc w:val="center"/>
        <w:rPr>
          <w:rFonts w:ascii="Open Sans" w:eastAsia="Open Sans" w:hAnsi="Open Sans" w:cs="Open Sans"/>
          <w:b/>
          <w:sz w:val="22"/>
          <w:szCs w:val="22"/>
        </w:rPr>
      </w:pPr>
      <w:r w:rsidRPr="002B5D00">
        <w:rPr>
          <w:rFonts w:ascii="Open Sans" w:eastAsia="Open Sans" w:hAnsi="Open Sans" w:cs="Open Sans"/>
          <w:b/>
          <w:sz w:val="22"/>
          <w:szCs w:val="22"/>
        </w:rPr>
        <w:t>Interview Questions for Students of ACUE Faculty</w:t>
      </w:r>
    </w:p>
    <w:p w14:paraId="40C53241" w14:textId="77777777" w:rsidR="002B5D00" w:rsidRDefault="002B5D00" w:rsidP="002B5D00">
      <w:pPr>
        <w:numPr>
          <w:ilvl w:val="0"/>
          <w:numId w:val="5"/>
        </w:numPr>
        <w:spacing w:line="276" w:lineRule="auto"/>
        <w:ind w:left="900"/>
        <w:rPr>
          <w:rFonts w:ascii="Open Sans" w:eastAsia="Open Sans" w:hAnsi="Open Sans" w:cs="Open Sans"/>
          <w:sz w:val="22"/>
          <w:szCs w:val="22"/>
        </w:rPr>
      </w:pPr>
      <w:r>
        <w:rPr>
          <w:rFonts w:ascii="Open Sans" w:eastAsia="Open Sans" w:hAnsi="Open Sans" w:cs="Open Sans"/>
          <w:sz w:val="22"/>
          <w:szCs w:val="22"/>
        </w:rPr>
        <w:t xml:space="preserve">You may know that your instructor is taking a course in evidence-based teaching practices. What new teaching practices have you observed your instructor using in the classroom? </w:t>
      </w:r>
    </w:p>
    <w:p w14:paraId="6825B89C" w14:textId="77777777" w:rsidR="002B5D00" w:rsidRPr="002533A2" w:rsidRDefault="002B5D00" w:rsidP="002B5D00">
      <w:pPr>
        <w:numPr>
          <w:ilvl w:val="0"/>
          <w:numId w:val="5"/>
        </w:numPr>
        <w:spacing w:line="276" w:lineRule="auto"/>
        <w:ind w:left="900"/>
        <w:rPr>
          <w:rFonts w:ascii="Open Sans" w:eastAsia="Open Sans" w:hAnsi="Open Sans" w:cs="Open Sans"/>
          <w:sz w:val="22"/>
          <w:szCs w:val="22"/>
        </w:rPr>
      </w:pPr>
      <w:r>
        <w:rPr>
          <w:rFonts w:ascii="Open Sans" w:eastAsia="Open Sans" w:hAnsi="Open Sans" w:cs="Open Sans"/>
          <w:sz w:val="22"/>
          <w:szCs w:val="22"/>
        </w:rPr>
        <w:t>How did your instructor’s use of these techniques impact the classroom and your learning experience?</w:t>
      </w:r>
    </w:p>
    <w:p w14:paraId="0A282014" w14:textId="77777777" w:rsidR="002B5D00" w:rsidRDefault="002B5D00" w:rsidP="002B5D00">
      <w:pPr>
        <w:numPr>
          <w:ilvl w:val="0"/>
          <w:numId w:val="5"/>
        </w:numPr>
        <w:spacing w:line="276" w:lineRule="auto"/>
        <w:ind w:left="900"/>
        <w:rPr>
          <w:rFonts w:ascii="Open Sans" w:eastAsia="Open Sans" w:hAnsi="Open Sans" w:cs="Open Sans"/>
          <w:sz w:val="22"/>
          <w:szCs w:val="22"/>
        </w:rPr>
      </w:pPr>
      <w:r w:rsidRPr="003D2908">
        <w:rPr>
          <w:rFonts w:ascii="Open Sans" w:eastAsia="Open Sans" w:hAnsi="Open Sans" w:cs="Open Sans"/>
          <w:sz w:val="22"/>
          <w:szCs w:val="22"/>
        </w:rPr>
        <w:t>What does your institution's investment in supporting faculty demonstrate about the value they place on ensuring students have powerful learning experiences in their classes?</w:t>
      </w:r>
    </w:p>
    <w:p w14:paraId="78885736" w14:textId="77777777" w:rsidR="00473409" w:rsidRDefault="00473409">
      <w:pPr>
        <w:rPr>
          <w:rFonts w:ascii="Open Sans" w:eastAsia="Open Sans" w:hAnsi="Open Sans" w:cs="Open Sans"/>
          <w:sz w:val="22"/>
          <w:szCs w:val="22"/>
        </w:rPr>
      </w:pPr>
    </w:p>
    <w:p w14:paraId="2186A6AF" w14:textId="77777777" w:rsidR="00473409" w:rsidRDefault="00473409">
      <w:pPr>
        <w:rPr>
          <w:rFonts w:ascii="Open Sans" w:eastAsia="Open Sans" w:hAnsi="Open Sans" w:cs="Open Sans"/>
          <w:sz w:val="22"/>
          <w:szCs w:val="22"/>
        </w:rPr>
      </w:pPr>
    </w:p>
    <w:sectPr w:rsidR="00473409">
      <w:headerReference w:type="default" r:id="rId8"/>
      <w:pgSz w:w="12240" w:h="15840"/>
      <w:pgMar w:top="172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4D2A9" w14:textId="77777777" w:rsidR="002706C9" w:rsidRDefault="002706C9">
      <w:r>
        <w:separator/>
      </w:r>
    </w:p>
  </w:endnote>
  <w:endnote w:type="continuationSeparator" w:id="0">
    <w:p w14:paraId="77DE9E95" w14:textId="77777777" w:rsidR="002706C9" w:rsidRDefault="0027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DAE85" w14:textId="77777777" w:rsidR="002706C9" w:rsidRDefault="002706C9">
      <w:r>
        <w:separator/>
      </w:r>
    </w:p>
  </w:footnote>
  <w:footnote w:type="continuationSeparator" w:id="0">
    <w:p w14:paraId="5C0F3D76" w14:textId="77777777" w:rsidR="002706C9" w:rsidRDefault="00270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7E6C8" w14:textId="77777777" w:rsidR="00473409" w:rsidRDefault="002706C9">
    <w:pPr>
      <w:pBdr>
        <w:top w:val="nil"/>
        <w:left w:val="nil"/>
        <w:bottom w:val="nil"/>
        <w:right w:val="nil"/>
        <w:between w:val="nil"/>
      </w:pBdr>
      <w:tabs>
        <w:tab w:val="center" w:pos="4680"/>
        <w:tab w:val="right" w:pos="9360"/>
      </w:tabs>
      <w:ind w:left="-1440" w:right="-1440"/>
      <w:rPr>
        <w:color w:val="000000"/>
      </w:rPr>
    </w:pPr>
    <w:r>
      <w:rPr>
        <w:noProof/>
      </w:rPr>
      <mc:AlternateContent>
        <mc:Choice Requires="wps">
          <w:drawing>
            <wp:anchor distT="0" distB="0" distL="114300" distR="114300" simplePos="0" relativeHeight="251658240" behindDoc="0" locked="0" layoutInCell="1" hidden="0" allowOverlap="1" wp14:anchorId="7A78F423" wp14:editId="0D3ADF06">
              <wp:simplePos x="0" y="0"/>
              <wp:positionH relativeFrom="column">
                <wp:posOffset>-977899</wp:posOffset>
              </wp:positionH>
              <wp:positionV relativeFrom="paragraph">
                <wp:posOffset>-457199</wp:posOffset>
              </wp:positionV>
              <wp:extent cx="7858760" cy="2381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1421383" y="3665700"/>
                        <a:ext cx="7849235" cy="228600"/>
                      </a:xfrm>
                      <a:prstGeom prst="rect">
                        <a:avLst/>
                      </a:prstGeom>
                      <a:solidFill>
                        <a:srgbClr val="333E48"/>
                      </a:solidFill>
                      <a:ln>
                        <a:noFill/>
                      </a:ln>
                    </wps:spPr>
                    <wps:txbx>
                      <w:txbxContent>
                        <w:p w14:paraId="68126189" w14:textId="77777777" w:rsidR="00473409" w:rsidRDefault="00473409">
                          <w:pPr>
                            <w:textDirection w:val="btLr"/>
                          </w:pPr>
                        </w:p>
                      </w:txbxContent>
                    </wps:txbx>
                    <wps:bodyPr spcFirstLastPara="1" wrap="square" lIns="91425" tIns="91425" rIns="91425" bIns="91425" anchor="ctr" anchorCtr="0"/>
                  </wps:wsp>
                </a:graphicData>
              </a:graphic>
            </wp:anchor>
          </w:drawing>
        </mc:Choice>
        <mc:Fallback>
          <w:pict>
            <v:rect w14:anchorId="7A78F423" id="Rectangle 1" o:spid="_x0000_s1026" style="position:absolute;left:0;text-align:left;margin-left:-77pt;margin-top:-36pt;width:618.8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" fillcolor="#333e48" stroked="f">
              <v:textbox inset="2.53958mm,2.53958mm,2.53958mm,2.53958mm">
                <w:txbxContent>
                  <w:p w14:paraId="68126189" w14:textId="77777777" w:rsidR="00473409" w:rsidRDefault="00473409">
                    <w:pPr>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14:anchorId="268AA9D8" wp14:editId="30A293F1">
          <wp:simplePos x="0" y="0"/>
          <wp:positionH relativeFrom="column">
            <wp:posOffset>8891</wp:posOffset>
          </wp:positionH>
          <wp:positionV relativeFrom="paragraph">
            <wp:posOffset>-113028</wp:posOffset>
          </wp:positionV>
          <wp:extent cx="2667635" cy="419100"/>
          <wp:effectExtent l="0" t="0" r="0" b="0"/>
          <wp:wrapSquare wrapText="bothSides" distT="0" distB="0" distL="114300" distR="114300"/>
          <wp:docPr id="2" name="image1.jpg" descr="/Users/julie/Documents/Egnyte/Shared/03 Admin &amp; General/00 ACUE Style/ACUE Logo/New Logo (002).JPG"/>
          <wp:cNvGraphicFramePr/>
          <a:graphic xmlns:a="http://schemas.openxmlformats.org/drawingml/2006/main">
            <a:graphicData uri="http://schemas.openxmlformats.org/drawingml/2006/picture">
              <pic:pic xmlns:pic="http://schemas.openxmlformats.org/drawingml/2006/picture">
                <pic:nvPicPr>
                  <pic:cNvPr id="0" name="image1.jpg" descr="/Users/julie/Documents/Egnyte/Shared/03 Admin &amp; General/00 ACUE Style/ACUE Logo/New Logo (002).JPG"/>
                  <pic:cNvPicPr preferRelativeResize="0"/>
                </pic:nvPicPr>
                <pic:blipFill>
                  <a:blip r:embed="rId1"/>
                  <a:srcRect/>
                  <a:stretch>
                    <a:fillRect/>
                  </a:stretch>
                </pic:blipFill>
                <pic:spPr>
                  <a:xfrm>
                    <a:off x="0" y="0"/>
                    <a:ext cx="2667635" cy="419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A45"/>
    <w:multiLevelType w:val="multilevel"/>
    <w:tmpl w:val="43FC9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C072B3"/>
    <w:multiLevelType w:val="multilevel"/>
    <w:tmpl w:val="08CE0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11527D"/>
    <w:multiLevelType w:val="multilevel"/>
    <w:tmpl w:val="B3E61B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0F24B3"/>
    <w:multiLevelType w:val="multilevel"/>
    <w:tmpl w:val="3DC4F5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3641591"/>
    <w:multiLevelType w:val="multilevel"/>
    <w:tmpl w:val="11100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86C264C"/>
    <w:multiLevelType w:val="multilevel"/>
    <w:tmpl w:val="CD4C8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F971581"/>
    <w:multiLevelType w:val="multilevel"/>
    <w:tmpl w:val="4A54D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09"/>
    <w:rsid w:val="002706C9"/>
    <w:rsid w:val="002B5D00"/>
    <w:rsid w:val="0047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0EFD5"/>
  <w15:docId w15:val="{6285AEFC-4380-47D0-8BAC-801E4B19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5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u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Wilken</dc:creator>
  <cp:lastModifiedBy>Marie Wilken</cp:lastModifiedBy>
  <cp:revision>2</cp:revision>
  <dcterms:created xsi:type="dcterms:W3CDTF">2019-01-23T16:39:00Z</dcterms:created>
  <dcterms:modified xsi:type="dcterms:W3CDTF">2019-01-23T16:39:00Z</dcterms:modified>
</cp:coreProperties>
</file>